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6BDF22E7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 xml:space="preserve">Safe Use of Mixtures Information </w:t>
            </w:r>
            <w:r w:rsidR="00116680">
              <w:rPr>
                <w:b/>
                <w:sz w:val="24"/>
                <w:szCs w:val="24"/>
              </w:rPr>
              <w:br/>
            </w:r>
            <w:r w:rsidR="00116680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6FCDB9EF" w:rsidR="00B85263" w:rsidRPr="009D39B0" w:rsidRDefault="00F6410D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 w:rsidRPr="009D39B0">
              <w:rPr>
                <w:b/>
                <w:color w:val="006666"/>
                <w:sz w:val="32"/>
                <w:szCs w:val="32"/>
              </w:rPr>
              <w:t>AISE_SUMI_</w:t>
            </w:r>
            <w:r w:rsidR="006D4B22">
              <w:rPr>
                <w:b/>
                <w:color w:val="006666"/>
                <w:sz w:val="32"/>
                <w:szCs w:val="32"/>
              </w:rPr>
              <w:t>PW_</w:t>
            </w:r>
            <w:r w:rsidR="005E5EB2">
              <w:rPr>
                <w:b/>
                <w:color w:val="006666"/>
                <w:sz w:val="32"/>
                <w:szCs w:val="32"/>
              </w:rPr>
              <w:t>3</w:t>
            </w:r>
            <w:r w:rsidR="008163D3">
              <w:rPr>
                <w:b/>
                <w:color w:val="006666"/>
                <w:sz w:val="32"/>
                <w:szCs w:val="32"/>
              </w:rPr>
              <w:t>_1</w:t>
            </w:r>
          </w:p>
          <w:p w14:paraId="32B72966" w14:textId="77777777" w:rsidR="00116680" w:rsidRPr="003F6E1C" w:rsidRDefault="00116680" w:rsidP="00116680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Default="00974E3E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547A3A9B" w:rsidR="00974E3E" w:rsidRPr="00974E3E" w:rsidRDefault="003742AF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Ammattikäyttö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käyttö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suljetu</w:t>
            </w:r>
            <w:r w:rsidR="00116680">
              <w:rPr>
                <w:b/>
                <w:i/>
                <w:color w:val="006666"/>
                <w:sz w:val="24"/>
                <w:szCs w:val="24"/>
              </w:rPr>
              <w:t>ssa</w:t>
            </w:r>
            <w:proofErr w:type="spellEnd"/>
            <w:r w:rsidR="00116680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prosessissa</w:t>
            </w:r>
            <w:proofErr w:type="spellEnd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A397BC3" w14:textId="77777777" w:rsidR="00116680" w:rsidRPr="003F6E1C" w:rsidRDefault="00116680" w:rsidP="00116680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664EE030" w14:textId="77777777" w:rsidR="00116680" w:rsidRPr="003F6E1C" w:rsidRDefault="00116680" w:rsidP="00116680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5AAEB2C7" w:rsidR="00C54951" w:rsidRPr="00C54951" w:rsidRDefault="00116680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r w:rsidRPr="003F6E1C">
        <w:rPr>
          <w:rFonts w:cs="Arial"/>
          <w:lang w:val="fi-FI"/>
        </w:rPr>
        <w:t xml:space="preserve">Tätä </w:t>
      </w:r>
      <w:proofErr w:type="spellStart"/>
      <w:r w:rsidRPr="003F6E1C">
        <w:rPr>
          <w:rFonts w:cs="Arial"/>
          <w:lang w:val="fi-FI"/>
        </w:rPr>
        <w:t>SUMI:a</w:t>
      </w:r>
      <w:proofErr w:type="spellEnd"/>
      <w:r w:rsidRPr="003F6E1C">
        <w:rPr>
          <w:rFonts w:cs="Arial"/>
          <w:lang w:val="fi-FI"/>
        </w:rPr>
        <w:t xml:space="preserve"> sovelletaan </w:t>
      </w:r>
      <w:r>
        <w:rPr>
          <w:rFonts w:cs="Arial"/>
          <w:lang w:val="fi-FI"/>
        </w:rPr>
        <w:t>ammattikäytön suljettuihin prosesseihin</w:t>
      </w:r>
      <w:r w:rsidRPr="003F6E1C">
        <w:rPr>
          <w:rFonts w:cs="Arial"/>
          <w:lang w:val="fi-FI"/>
        </w:rPr>
        <w:t xml:space="preserve">, joissa </w:t>
      </w:r>
      <w:r w:rsidR="005E5EB2">
        <w:rPr>
          <w:rFonts w:cs="Arial"/>
          <w:lang w:val="fi-FI"/>
        </w:rPr>
        <w:t>voi tapahtua satunnaista hallittua altistumista tuotteelle.</w:t>
      </w:r>
      <w:r w:rsidR="00844882">
        <w:rPr>
          <w:rFonts w:cs="Arial"/>
        </w:rPr>
        <w:t xml:space="preserve"> </w:t>
      </w:r>
      <w:bookmarkStart w:id="0" w:name="_Hlk527028180"/>
      <w:r w:rsidRPr="003F6E1C">
        <w:rPr>
          <w:rFonts w:cs="Arial"/>
          <w:lang w:val="fi-FI"/>
        </w:rPr>
        <w:t>Tämä</w:t>
      </w:r>
      <w:r>
        <w:rPr>
          <w:rFonts w:cs="Arial"/>
          <w:lang w:val="fi-FI"/>
        </w:rPr>
        <w:t xml:space="preserve"> turvallisen käytön ohje perustuu</w:t>
      </w:r>
      <w:r w:rsidRPr="003F6E1C">
        <w:rPr>
          <w:rFonts w:cs="Arial"/>
          <w:lang w:val="fi-FI"/>
        </w:rPr>
        <w:t xml:space="preserve"> dokumenttiin</w:t>
      </w:r>
      <w:bookmarkEnd w:id="0"/>
      <w:r w:rsidRPr="003F6E1C">
        <w:rPr>
          <w:rFonts w:cs="Arial"/>
          <w:lang w:val="fi-FI"/>
        </w:rPr>
        <w:t xml:space="preserve"> </w:t>
      </w:r>
      <w:r w:rsidR="00595C12">
        <w:rPr>
          <w:rFonts w:cs="Arial"/>
          <w:b/>
        </w:rPr>
        <w:t>AISE_SWED_PW_</w:t>
      </w:r>
      <w:r w:rsidR="005E5EB2">
        <w:rPr>
          <w:rFonts w:cs="Arial"/>
          <w:b/>
        </w:rPr>
        <w:t>3</w:t>
      </w:r>
      <w:r w:rsidR="008163D3">
        <w:rPr>
          <w:rFonts w:cs="Arial"/>
          <w:b/>
        </w:rPr>
        <w:t>_1</w:t>
      </w:r>
      <w:r w:rsidR="00C54951" w:rsidRPr="00C54951">
        <w:rPr>
          <w:rFonts w:cs="Arial"/>
        </w:rPr>
        <w:t xml:space="preserve">.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F95E79B" w14:textId="77777777" w:rsidR="00116680" w:rsidRPr="003F6E1C" w:rsidRDefault="00116680" w:rsidP="00116680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116680" w:rsidRPr="003F6E1C" w14:paraId="499F8BAC" w14:textId="77777777" w:rsidTr="00E758D8">
        <w:tc>
          <w:tcPr>
            <w:tcW w:w="2354" w:type="dxa"/>
            <w:shd w:val="clear" w:color="auto" w:fill="auto"/>
          </w:tcPr>
          <w:p w14:paraId="54E2F435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21BF795C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480 minuuttia päivässä.</w:t>
            </w:r>
          </w:p>
        </w:tc>
      </w:tr>
      <w:tr w:rsidR="00116680" w:rsidRPr="003F6E1C" w14:paraId="6E63EAD7" w14:textId="77777777" w:rsidTr="00E758D8">
        <w:tc>
          <w:tcPr>
            <w:tcW w:w="2354" w:type="dxa"/>
            <w:vMerge w:val="restart"/>
            <w:shd w:val="clear" w:color="auto" w:fill="auto"/>
          </w:tcPr>
          <w:p w14:paraId="08BE29BE" w14:textId="77777777" w:rsidR="00116680" w:rsidRPr="00FB4466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025412DA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116680" w:rsidRPr="003F6E1C" w14:paraId="44C2B523" w14:textId="77777777" w:rsidTr="00E758D8">
        <w:tc>
          <w:tcPr>
            <w:tcW w:w="2354" w:type="dxa"/>
            <w:vMerge/>
            <w:shd w:val="clear" w:color="auto" w:fill="auto"/>
          </w:tcPr>
          <w:p w14:paraId="0A353C69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375B4DC1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116680" w:rsidRPr="003F6E1C" w14:paraId="76388BF3" w14:textId="77777777" w:rsidTr="00E758D8">
        <w:tc>
          <w:tcPr>
            <w:tcW w:w="2354" w:type="dxa"/>
            <w:vMerge/>
            <w:shd w:val="clear" w:color="auto" w:fill="auto"/>
          </w:tcPr>
          <w:p w14:paraId="7CABD940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7BA6EC6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116680" w:rsidRPr="003F6E1C" w14:paraId="4DC1FA10" w14:textId="77777777" w:rsidTr="00E758D8">
        <w:tc>
          <w:tcPr>
            <w:tcW w:w="2354" w:type="dxa"/>
            <w:shd w:val="clear" w:color="auto" w:fill="auto"/>
          </w:tcPr>
          <w:p w14:paraId="725DEA4D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17F28416" w14:textId="0918EF05" w:rsidR="00116680" w:rsidRPr="003F6E1C" w:rsidRDefault="00DA688F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116680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="00116680"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542F0340" w14:textId="77777777" w:rsidR="00116680" w:rsidRPr="003F6E1C" w:rsidRDefault="00116680" w:rsidP="00116680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116680" w:rsidRPr="003F6E1C" w14:paraId="472D5891" w14:textId="77777777" w:rsidTr="00E758D8">
        <w:tc>
          <w:tcPr>
            <w:tcW w:w="2354" w:type="dxa"/>
            <w:vMerge w:val="restart"/>
            <w:shd w:val="clear" w:color="auto" w:fill="auto"/>
          </w:tcPr>
          <w:p w14:paraId="2A9C9979" w14:textId="3122E49F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</w:t>
            </w:r>
            <w:r w:rsidR="00DA688F">
              <w:rPr>
                <w:rFonts w:cs="Arial"/>
                <w:b/>
                <w:lang w:val="fi-FI"/>
              </w:rPr>
              <w:t>kilökohtainen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54B88E06" w14:textId="77777777" w:rsidR="00116680" w:rsidRPr="003F6E1C" w:rsidRDefault="00116680" w:rsidP="00E758D8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</w:p>
        </w:tc>
      </w:tr>
      <w:tr w:rsidR="00116680" w:rsidRPr="003F6E1C" w14:paraId="37857898" w14:textId="77777777" w:rsidTr="00E758D8">
        <w:tc>
          <w:tcPr>
            <w:tcW w:w="2354" w:type="dxa"/>
            <w:vMerge/>
            <w:shd w:val="clear" w:color="auto" w:fill="auto"/>
          </w:tcPr>
          <w:p w14:paraId="31AB8B18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1D03D816" w14:textId="4962BC8E" w:rsidR="00116680" w:rsidRPr="003F6E1C" w:rsidRDefault="00DA688F" w:rsidP="00E758D8">
            <w:pPr>
              <w:jc w:val="both"/>
              <w:rPr>
                <w:sz w:val="22"/>
                <w:szCs w:val="22"/>
                <w:lang w:val="fi-FI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116680" w:rsidRPr="003F6E1C" w14:paraId="7A7F03FB" w14:textId="77777777" w:rsidTr="00E758D8">
        <w:tc>
          <w:tcPr>
            <w:tcW w:w="2354" w:type="dxa"/>
            <w:vMerge w:val="restart"/>
            <w:shd w:val="clear" w:color="auto" w:fill="auto"/>
          </w:tcPr>
          <w:p w14:paraId="16702654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677B2673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pintavesiin.</w:t>
            </w:r>
          </w:p>
        </w:tc>
      </w:tr>
      <w:tr w:rsidR="00116680" w:rsidRPr="003F6E1C" w14:paraId="70823518" w14:textId="77777777" w:rsidTr="00E758D8">
        <w:tc>
          <w:tcPr>
            <w:tcW w:w="2354" w:type="dxa"/>
            <w:vMerge/>
            <w:shd w:val="clear" w:color="auto" w:fill="auto"/>
          </w:tcPr>
          <w:p w14:paraId="75C8BE33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31359AD9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4E3BD7BF" w14:textId="77777777" w:rsidR="00116680" w:rsidRPr="003F6E1C" w:rsidRDefault="00116680" w:rsidP="00116680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4FF6FA0A" w14:textId="77777777" w:rsidR="0076536D" w:rsidRDefault="0076536D" w:rsidP="0076536D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79E3EEBF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04C3F625" w14:textId="77777777" w:rsidR="006271EB" w:rsidRDefault="006271E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84B2181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4A517646" w14:textId="77777777" w:rsidR="00116680" w:rsidRPr="003F6E1C" w:rsidRDefault="00116680" w:rsidP="00116680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116680" w:rsidRPr="003F6E1C" w14:paraId="61650A6E" w14:textId="77777777" w:rsidTr="00E758D8">
        <w:trPr>
          <w:trHeight w:val="1098"/>
        </w:trPr>
        <w:tc>
          <w:tcPr>
            <w:tcW w:w="3686" w:type="dxa"/>
            <w:shd w:val="clear" w:color="auto" w:fill="auto"/>
          </w:tcPr>
          <w:p w14:paraId="32334AB3" w14:textId="5E5CB259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DA688F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74C584C0" w14:textId="3ABA2688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58829DC7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25EBC804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D982A0F" wp14:editId="01926781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899829F" wp14:editId="643507E5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17CC457" wp14:editId="0A8529E1">
                  <wp:extent cx="617517" cy="617517"/>
                  <wp:effectExtent l="0" t="0" r="0" b="0"/>
                  <wp:docPr id="5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680" w:rsidRPr="003F6E1C" w14:paraId="3E1A7F7D" w14:textId="77777777" w:rsidTr="00E758D8">
        <w:trPr>
          <w:trHeight w:val="1011"/>
        </w:trPr>
        <w:tc>
          <w:tcPr>
            <w:tcW w:w="3686" w:type="dxa"/>
            <w:shd w:val="clear" w:color="auto" w:fill="auto"/>
          </w:tcPr>
          <w:p w14:paraId="7C4E1B03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B6F485C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737DE71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155D79E8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31A46246" wp14:editId="0A5AE07D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B62D2B5" wp14:editId="793A458A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B8AAC87" wp14:editId="22099861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680" w:rsidRPr="003F6E1C" w14:paraId="26153E15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1999BFD2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3A6093DC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116680" w:rsidRPr="003F6E1C" w14:paraId="7FD2EDCD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17FB7955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256A7338" w14:textId="77777777" w:rsidR="00116680" w:rsidRPr="003F6E1C" w:rsidRDefault="00116680" w:rsidP="00E758D8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59F9D618" w14:textId="77777777" w:rsidR="00116680" w:rsidRPr="003F6E1C" w:rsidRDefault="00116680" w:rsidP="00116680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6097440A" w14:textId="77777777" w:rsidR="00116680" w:rsidRPr="003F6E1C" w:rsidRDefault="00116680" w:rsidP="00116680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1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16680" w:rsidRPr="003F6E1C" w14:paraId="5097CBB9" w14:textId="77777777" w:rsidTr="00E758D8">
        <w:trPr>
          <w:trHeight w:val="336"/>
        </w:trPr>
        <w:tc>
          <w:tcPr>
            <w:tcW w:w="9180" w:type="dxa"/>
            <w:shd w:val="clear" w:color="auto" w:fill="auto"/>
          </w:tcPr>
          <w:p w14:paraId="261A0E00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A6F5B1C" w14:textId="77777777" w:rsidR="00116680" w:rsidRPr="003F6E1C" w:rsidRDefault="00116680" w:rsidP="00116680">
      <w:pPr>
        <w:jc w:val="both"/>
        <w:rPr>
          <w:b/>
          <w:color w:val="0000CC"/>
          <w:sz w:val="24"/>
          <w:szCs w:val="24"/>
          <w:lang w:val="fi-FI"/>
        </w:rPr>
      </w:pPr>
    </w:p>
    <w:p w14:paraId="4D073862" w14:textId="77777777" w:rsidR="00116680" w:rsidRDefault="00116680" w:rsidP="00116680">
      <w:pPr>
        <w:jc w:val="both"/>
        <w:rPr>
          <w:b/>
          <w:color w:val="0000CC"/>
          <w:u w:val="single"/>
          <w:lang w:val="fi-FI"/>
        </w:rPr>
      </w:pPr>
    </w:p>
    <w:p w14:paraId="290AE111" w14:textId="77777777" w:rsidR="00116680" w:rsidRPr="003F6E1C" w:rsidRDefault="00116680" w:rsidP="00116680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21691E5F" w14:textId="1B70B63F" w:rsidR="00116680" w:rsidRPr="00F942C2" w:rsidRDefault="00116680" w:rsidP="00116680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116680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2" w:name="_GoBack"/>
      <w:bookmarkEnd w:id="2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58BEEA24" w14:textId="77777777" w:rsidR="00116680" w:rsidRPr="00F942C2" w:rsidRDefault="00116680" w:rsidP="00116680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2F2959CB" w14:textId="77777777" w:rsidR="00116680" w:rsidRPr="00F942C2" w:rsidRDefault="00116680" w:rsidP="00116680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0669E1B" w14:textId="77777777" w:rsidR="00116680" w:rsidRPr="003F6E1C" w:rsidRDefault="00116680" w:rsidP="00116680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5BCC5816" w14:textId="77777777" w:rsidR="00116680" w:rsidRDefault="00116680" w:rsidP="00116680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1"/>
    <w:p w14:paraId="495C1B82" w14:textId="77777777" w:rsidR="00116680" w:rsidRPr="003F6E1C" w:rsidRDefault="00116680" w:rsidP="00116680">
      <w:pPr>
        <w:jc w:val="both"/>
        <w:rPr>
          <w:color w:val="0000CC"/>
          <w:lang w:val="fi-FI"/>
        </w:rPr>
      </w:pPr>
    </w:p>
    <w:p w14:paraId="4A3BB63F" w14:textId="413CBFB3" w:rsidR="006B6E46" w:rsidRPr="006B6E46" w:rsidRDefault="006B6E46" w:rsidP="00116680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75FB9" w14:textId="77777777" w:rsidR="00B223A1" w:rsidRDefault="00B223A1" w:rsidP="0076536D">
      <w:r>
        <w:separator/>
      </w:r>
    </w:p>
  </w:endnote>
  <w:endnote w:type="continuationSeparator" w:id="0">
    <w:p w14:paraId="3E9FDB25" w14:textId="77777777" w:rsidR="00B223A1" w:rsidRDefault="00B223A1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1B19A" w14:textId="77777777" w:rsidR="00B223A1" w:rsidRDefault="00B223A1" w:rsidP="0076536D">
      <w:r>
        <w:separator/>
      </w:r>
    </w:p>
  </w:footnote>
  <w:footnote w:type="continuationSeparator" w:id="0">
    <w:p w14:paraId="3480B1C4" w14:textId="77777777" w:rsidR="00B223A1" w:rsidRDefault="00B223A1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2F323FE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FFB"/>
    <w:rsid w:val="00116680"/>
    <w:rsid w:val="002711D4"/>
    <w:rsid w:val="002A6A42"/>
    <w:rsid w:val="002B2A3A"/>
    <w:rsid w:val="00315B36"/>
    <w:rsid w:val="0034045D"/>
    <w:rsid w:val="0034592C"/>
    <w:rsid w:val="00363822"/>
    <w:rsid w:val="003742AF"/>
    <w:rsid w:val="00375EDD"/>
    <w:rsid w:val="003A47D9"/>
    <w:rsid w:val="003C53ED"/>
    <w:rsid w:val="00406BCD"/>
    <w:rsid w:val="004B6B40"/>
    <w:rsid w:val="004E2F7F"/>
    <w:rsid w:val="004F30AB"/>
    <w:rsid w:val="005025DA"/>
    <w:rsid w:val="0051785E"/>
    <w:rsid w:val="00520E27"/>
    <w:rsid w:val="00544967"/>
    <w:rsid w:val="00571488"/>
    <w:rsid w:val="00595C12"/>
    <w:rsid w:val="005B26C8"/>
    <w:rsid w:val="005E5EB2"/>
    <w:rsid w:val="006035C8"/>
    <w:rsid w:val="00607382"/>
    <w:rsid w:val="0062105E"/>
    <w:rsid w:val="006271EB"/>
    <w:rsid w:val="006733AF"/>
    <w:rsid w:val="006A3D27"/>
    <w:rsid w:val="006B6E46"/>
    <w:rsid w:val="006C2B47"/>
    <w:rsid w:val="006D4B22"/>
    <w:rsid w:val="007225F3"/>
    <w:rsid w:val="0076536D"/>
    <w:rsid w:val="00773FF7"/>
    <w:rsid w:val="00784EFD"/>
    <w:rsid w:val="007A14B2"/>
    <w:rsid w:val="007B449E"/>
    <w:rsid w:val="007B665D"/>
    <w:rsid w:val="007E19AD"/>
    <w:rsid w:val="008163D3"/>
    <w:rsid w:val="00822A7C"/>
    <w:rsid w:val="00844882"/>
    <w:rsid w:val="00853418"/>
    <w:rsid w:val="00855C33"/>
    <w:rsid w:val="00891AAF"/>
    <w:rsid w:val="008D2A4F"/>
    <w:rsid w:val="008D63B1"/>
    <w:rsid w:val="008E1A4C"/>
    <w:rsid w:val="009067D1"/>
    <w:rsid w:val="00911914"/>
    <w:rsid w:val="00974E3E"/>
    <w:rsid w:val="009B49BA"/>
    <w:rsid w:val="009D39B0"/>
    <w:rsid w:val="009D6CD6"/>
    <w:rsid w:val="009F1AF2"/>
    <w:rsid w:val="00A960B8"/>
    <w:rsid w:val="00AA0F34"/>
    <w:rsid w:val="00AC3032"/>
    <w:rsid w:val="00AC68A6"/>
    <w:rsid w:val="00AE1974"/>
    <w:rsid w:val="00AF091B"/>
    <w:rsid w:val="00B223A1"/>
    <w:rsid w:val="00B50126"/>
    <w:rsid w:val="00B85263"/>
    <w:rsid w:val="00BE1AA1"/>
    <w:rsid w:val="00C10C38"/>
    <w:rsid w:val="00C445B0"/>
    <w:rsid w:val="00C44C0D"/>
    <w:rsid w:val="00C54951"/>
    <w:rsid w:val="00C67732"/>
    <w:rsid w:val="00C74162"/>
    <w:rsid w:val="00CD5835"/>
    <w:rsid w:val="00D451C0"/>
    <w:rsid w:val="00D844F9"/>
    <w:rsid w:val="00DA1DFA"/>
    <w:rsid w:val="00DA688F"/>
    <w:rsid w:val="00DC326A"/>
    <w:rsid w:val="00E74432"/>
    <w:rsid w:val="00EA6314"/>
    <w:rsid w:val="00EE18FE"/>
    <w:rsid w:val="00F0000E"/>
    <w:rsid w:val="00F55058"/>
    <w:rsid w:val="00F63E75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C2E41-98D6-48C4-BD1D-DA5675C17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413</Words>
  <Characters>3348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5</cp:revision>
  <dcterms:created xsi:type="dcterms:W3CDTF">2018-10-12T10:53:00Z</dcterms:created>
  <dcterms:modified xsi:type="dcterms:W3CDTF">2018-10-17T09:35:00Z</dcterms:modified>
</cp:coreProperties>
</file>